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rtl w:val="0"/>
        </w:rPr>
        <w:t xml:space="preserve">Sak 5 Årsregnskap</w:t>
      </w:r>
      <w:r w:rsidDel="00000000" w:rsidR="00000000" w:rsidRPr="00000000">
        <w:rPr>
          <w:rtl w:val="0"/>
        </w:rPr>
      </w:r>
    </w:p>
    <w:p w:rsidR="00000000" w:rsidDel="00000000" w:rsidP="00000000" w:rsidRDefault="00000000" w:rsidRPr="00000000" w14:paraId="00000003">
      <w:pPr>
        <w:rPr>
          <w:i w:val="1"/>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Generelt</w:t>
      </w:r>
    </w:p>
    <w:p w:rsidR="00000000" w:rsidDel="00000000" w:rsidP="00000000" w:rsidRDefault="00000000" w:rsidRPr="00000000" w14:paraId="00000005">
      <w:pPr>
        <w:rPr>
          <w:rFonts w:ascii="Calibri" w:cs="Calibri" w:eastAsia="Calibri" w:hAnsi="Calibri"/>
        </w:rPr>
      </w:pPr>
      <w:r w:rsidDel="00000000" w:rsidR="00000000" w:rsidRPr="00000000">
        <w:rPr>
          <w:rtl w:val="0"/>
        </w:rPr>
        <w:t xml:space="preserve">Regnskapet for 2023 er gjort opp med et overskudd på kroner 41 539,10</w:t>
      </w:r>
      <w:r w:rsidDel="00000000" w:rsidR="00000000" w:rsidRPr="00000000">
        <w:rPr>
          <w:rtl w:val="0"/>
        </w:rPr>
        <w:t xml:space="preserve">. Ved utgangen av 2023 har foreningen en kontantbeholdning på ca. 2,1 mill. Foreningens gjeld er 1,26 mill, og består av leverandørgjeld på 14.000 samt innskudd i forbindelse med havneanlegget på Solumstrand. Foreningen har ingen ordinære lån.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Foreningen hadde et lavere inntektsgrunnlag enn budsjettert, men også et lavere aktivitetsnivå enn budsjettert, særlig på reparasjon og vedlikehold. Dette resulterte i et regnskap i balanse.</w:t>
      </w:r>
    </w:p>
    <w:p w:rsidR="00000000" w:rsidDel="00000000" w:rsidP="00000000" w:rsidRDefault="00000000" w:rsidRPr="00000000" w14:paraId="00000007">
      <w:pPr>
        <w:rPr/>
      </w:pPr>
      <w:r w:rsidDel="00000000" w:rsidR="00000000" w:rsidRPr="00000000">
        <w:rPr>
          <w:rtl w:val="0"/>
        </w:rPr>
        <w:t xml:space="preserve">Styrets vurdering er at foreningen har god økonomi, og er godt rustet for framtidige aktiviteter, investeringer og vedlikeholdsbehov.</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i w:val="1"/>
          <w:rtl w:val="0"/>
        </w:rPr>
        <w:t xml:space="preserve">Om fordelingen av inntekter og kostnader</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Foreningen tok i bruk «Styreweb» som plattform for styrearbeidet fra og med januar 2021. I denne forbindelse byttet vi også regnskapsfører til «Styreweb regnskap». Ny regnskapsfører og forenklede rutiner rundt fakturagodkjenning og fakturering har gjort jobben langt enklere og mer oversiktlig. Alle kontantkasser er nå avviklet, og erstattet av ordning med utlegg og refusjon gjennom Styreweb. </w:t>
      </w:r>
    </w:p>
    <w:p w:rsidR="00000000" w:rsidDel="00000000" w:rsidP="00000000" w:rsidRDefault="00000000" w:rsidRPr="00000000" w14:paraId="0000000B">
      <w:pPr>
        <w:rPr/>
      </w:pPr>
      <w:r w:rsidDel="00000000" w:rsidR="00000000" w:rsidRPr="00000000">
        <w:rPr>
          <w:rtl w:val="0"/>
        </w:rPr>
        <w:t xml:space="preserve">Ved tidligere årsmøter i DSF har regnskapet vært splittet opp etter avdelinger, som eksempelvis «Havna», «Løkta» (klubbhus), «Junior», «Rødtangen», osv. osv. Styret mener at en slik avdelingsvis oversikt bør være et framtidig mål, men tekniske forhold i regnskapssystemet vanskeliggjør en slik presentasjonsform. Det er derfor det samlede regnskapet for hele foreningen som presenteres gjennom tallmaterialet.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i w:val="1"/>
        </w:rPr>
      </w:pPr>
      <w:r w:rsidDel="00000000" w:rsidR="00000000" w:rsidRPr="00000000">
        <w:rPr>
          <w:i w:val="1"/>
          <w:rtl w:val="0"/>
        </w:rPr>
        <w:t xml:space="preserve">Veiviser til lesing av regnskapet</w:t>
      </w:r>
    </w:p>
    <w:p w:rsidR="00000000" w:rsidDel="00000000" w:rsidP="00000000" w:rsidRDefault="00000000" w:rsidRPr="00000000" w14:paraId="0000000E">
      <w:pPr>
        <w:rPr/>
      </w:pPr>
      <w:r w:rsidDel="00000000" w:rsidR="00000000" w:rsidRPr="00000000">
        <w:rPr>
          <w:rtl w:val="0"/>
        </w:rPr>
        <w:t xml:space="preserve">Det er regnskapsfører som påfører konto når utgifter eller inntekter skal posteres i regnskapet. Vi har gode rutiner for påføring av prosjekt for å angi hvilken avdeling kostnader skal føres, men ikke tilsvarende for inntekter. Det er derfor ikke mulig å rapportere balanserte regnskap for hver avdeling.  Videre har inntekter og kostnader ikke konsekvent blitt ført på samme konto som i budsjettet.  Notene til regnskapet beskriver de vesentlige avvikene mellom budsjett og regnskap, men det har ikke hatt konsekvenser for totalen.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i w:val="1"/>
        </w:rPr>
      </w:pPr>
      <w:r w:rsidDel="00000000" w:rsidR="00000000" w:rsidRPr="00000000">
        <w:rPr>
          <w:i w:val="1"/>
          <w:rtl w:val="0"/>
        </w:rPr>
        <w:t xml:space="preserve">Integrering av tidligere Svelvik seilforening, framtidig avsetning</w:t>
      </w:r>
    </w:p>
    <w:p w:rsidR="00000000" w:rsidDel="00000000" w:rsidP="00000000" w:rsidRDefault="00000000" w:rsidRPr="00000000" w14:paraId="00000011">
      <w:pPr>
        <w:rPr/>
      </w:pPr>
      <w:r w:rsidDel="00000000" w:rsidR="00000000" w:rsidRPr="00000000">
        <w:rPr>
          <w:rtl w:val="0"/>
        </w:rPr>
        <w:t xml:space="preserve">Som kjent ble tidligere Svelvik seilforening slått sammen med DSF for et noen år siden. I henhold til avtale mellom tidligere Svelvik seilforening og DSF skal inntekter fra utstyrssalg fra tidligere Svelvik seilforening, fratrukket relevante kostnader, avsettes, og øremerkes framtidig aktivitet i Svelvik. I praksis er dette organisert gjennom en egen bankkonto, som i regnskapet finnes som konto 1923 («Avsetning, Svelvik»). Ved utgangen av 2023 var saldo på kontoen kroner 258.704,-.</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4906645</wp:posOffset>
          </wp:positionH>
          <wp:positionV relativeFrom="paragraph">
            <wp:posOffset>160020</wp:posOffset>
          </wp:positionV>
          <wp:extent cx="854075" cy="483870"/>
          <wp:effectExtent b="0" l="0" r="0" t="0"/>
          <wp:wrapNone/>
          <wp:docPr descr="Et bilde som inneholder tekst&#10;&#10;Automatisk generert beskrivelse" id="3" name="image1.png"/>
          <a:graphic>
            <a:graphicData uri="http://schemas.openxmlformats.org/drawingml/2006/picture">
              <pic:pic>
                <pic:nvPicPr>
                  <pic:cNvPr descr="Et bilde som inneholder tekst&#10;&#10;Automatisk generert beskrivelse" id="0" name="image1.png"/>
                  <pic:cNvPicPr preferRelativeResize="0"/>
                </pic:nvPicPr>
                <pic:blipFill>
                  <a:blip r:embed="rId1"/>
                  <a:srcRect b="0" l="0" r="0" t="0"/>
                  <a:stretch>
                    <a:fillRect/>
                  </a:stretch>
                </pic:blipFill>
                <pic:spPr>
                  <a:xfrm>
                    <a:off x="0" y="0"/>
                    <a:ext cx="854075" cy="483870"/>
                  </a:xfrm>
                  <a:prstGeom prst="rect"/>
                  <a:ln/>
                </pic:spPr>
              </pic:pic>
            </a:graphicData>
          </a:graphic>
        </wp:anchor>
      </w:drawing>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323e4f"/>
        <w:sz w:val="56"/>
        <w:szCs w:val="56"/>
        <w:u w:val="none"/>
        <w:shd w:fill="auto" w:val="clear"/>
        <w:vertAlign w:val="baseline"/>
      </w:rPr>
    </w:pPr>
    <w:r w:rsidDel="00000000" w:rsidR="00000000" w:rsidRPr="00000000">
      <w:rPr>
        <w:rFonts w:ascii="Calibri" w:cs="Calibri" w:eastAsia="Calibri" w:hAnsi="Calibri"/>
        <w:b w:val="0"/>
        <w:i w:val="0"/>
        <w:smallCaps w:val="0"/>
        <w:strike w:val="0"/>
        <w:color w:val="323e4f"/>
        <w:sz w:val="48"/>
        <w:szCs w:val="48"/>
        <w:u w:val="none"/>
        <w:shd w:fill="auto" w:val="clear"/>
        <w:vertAlign w:val="baseline"/>
        <w:rtl w:val="0"/>
      </w:rPr>
      <w:t xml:space="preserve">Drammensfjorden Seilforening</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144780</wp:posOffset>
          </wp:positionH>
          <wp:positionV relativeFrom="paragraph">
            <wp:posOffset>35560</wp:posOffset>
          </wp:positionV>
          <wp:extent cx="854075" cy="483870"/>
          <wp:effectExtent b="0" l="0" r="0" t="0"/>
          <wp:wrapNone/>
          <wp:docPr descr="Et bilde som inneholder tekst&#10;&#10;Automatisk generert beskrivelse" id="4" name="image1.png"/>
          <a:graphic>
            <a:graphicData uri="http://schemas.openxmlformats.org/drawingml/2006/picture">
              <pic:pic>
                <pic:nvPicPr>
                  <pic:cNvPr descr="Et bilde som inneholder tekst&#10;&#10;Automatisk generert beskrivelse" id="0" name="image1.png"/>
                  <pic:cNvPicPr preferRelativeResize="0"/>
                </pic:nvPicPr>
                <pic:blipFill>
                  <a:blip r:embed="rId1"/>
                  <a:srcRect b="0" l="0" r="0" t="0"/>
                  <a:stretch>
                    <a:fillRect/>
                  </a:stretch>
                </pic:blipFill>
                <pic:spPr>
                  <a:xfrm>
                    <a:off x="0" y="0"/>
                    <a:ext cx="854075" cy="483870"/>
                  </a:xfrm>
                  <a:prstGeom prst="rect"/>
                  <a:ln/>
                </pic:spPr>
              </pic:pic>
            </a:graphicData>
          </a:graphic>
        </wp:anchor>
      </w:drawing>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b-N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Standardskriftforavsnitt" w:default="1">
    <w:name w:val="Default Paragraph Font"/>
    <w:uiPriority w:val="1"/>
    <w:semiHidden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paragraph" w:styleId="Listeavsnitt">
    <w:name w:val="List Paragraph"/>
    <w:basedOn w:val="Normal"/>
    <w:uiPriority w:val="34"/>
    <w:qFormat w:val="1"/>
    <w:rsid w:val="007E59C9"/>
    <w:pPr>
      <w:ind w:left="720"/>
      <w:contextualSpacing w:val="1"/>
    </w:pPr>
  </w:style>
  <w:style w:type="paragraph" w:styleId="Topptekst">
    <w:name w:val="header"/>
    <w:basedOn w:val="Normal"/>
    <w:link w:val="TopptekstTegn"/>
    <w:uiPriority w:val="99"/>
    <w:unhideWhenUsed w:val="1"/>
    <w:rsid w:val="00F9188A"/>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F9188A"/>
  </w:style>
  <w:style w:type="paragraph" w:styleId="Bunntekst">
    <w:name w:val="footer"/>
    <w:basedOn w:val="Normal"/>
    <w:link w:val="BunntekstTegn"/>
    <w:uiPriority w:val="99"/>
    <w:unhideWhenUsed w:val="1"/>
    <w:rsid w:val="00F9188A"/>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F9188A"/>
  </w:style>
  <w:style w:type="paragraph" w:styleId="Revisjon">
    <w:name w:val="Revision"/>
    <w:hidden w:val="1"/>
    <w:uiPriority w:val="99"/>
    <w:semiHidden w:val="1"/>
    <w:rsid w:val="00C36067"/>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rhbamUlLC+qXM15UZIKUwBrrnw==">CgMxLjA4AHIhMVVSXzVVS25Jd1RkdFhtMTFTYmZzemZrZFhLUjVQMDFP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2024-02-21T12:45:00Z</dcterms:created>
  <dc:creator>Asbjørn Røiseland</dc:creator>
</cp:coreProperties>
</file>